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073C2" w14:textId="77777777" w:rsidR="009A66CC" w:rsidRPr="009E34B8" w:rsidRDefault="002753D6" w:rsidP="1915E2CD">
      <w:pPr>
        <w:rPr>
          <w:rFonts w:ascii="Arial" w:eastAsia="Lato Black" w:hAnsi="Arial" w:cs="Arial"/>
          <w:b/>
          <w:bCs/>
          <w:sz w:val="48"/>
          <w:szCs w:val="48"/>
          <w:lang w:val="en-US"/>
        </w:rPr>
      </w:pPr>
      <w:r w:rsidRPr="1915E2CD">
        <w:rPr>
          <w:rFonts w:ascii="Arial" w:eastAsia="Lato Black" w:hAnsi="Arial" w:cs="Arial"/>
          <w:b/>
          <w:bCs/>
          <w:sz w:val="48"/>
          <w:szCs w:val="48"/>
          <w:lang w:val="en-US"/>
        </w:rPr>
        <w:t>Rúbrica gráfica</w:t>
      </w:r>
    </w:p>
    <w:tbl>
      <w:tblPr>
        <w:tblStyle w:val="a"/>
        <w:tblW w:w="97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5"/>
        <w:gridCol w:w="630"/>
        <w:gridCol w:w="1604"/>
        <w:gridCol w:w="446"/>
        <w:gridCol w:w="1951"/>
        <w:gridCol w:w="446"/>
        <w:gridCol w:w="1605"/>
        <w:gridCol w:w="413"/>
        <w:gridCol w:w="1995"/>
      </w:tblGrid>
      <w:tr w:rsidR="009A66CC" w:rsidRPr="009E34B8" w14:paraId="5483F7D7" w14:textId="77777777" w:rsidTr="1915E2CD">
        <w:tc>
          <w:tcPr>
            <w:tcW w:w="625" w:type="dxa"/>
            <w:tcBorders>
              <w:bottom w:val="single" w:sz="18" w:space="0" w:color="000000" w:themeColor="text1"/>
            </w:tcBorders>
          </w:tcPr>
          <w:p w14:paraId="3EF5998A" w14:textId="77777777" w:rsidR="009A66CC" w:rsidRPr="009E34B8" w:rsidRDefault="009A66CC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</w:p>
        </w:tc>
        <w:tc>
          <w:tcPr>
            <w:tcW w:w="2234" w:type="dxa"/>
            <w:gridSpan w:val="2"/>
            <w:vAlign w:val="center"/>
          </w:tcPr>
          <w:p w14:paraId="6F102895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Etiquetas</w:t>
            </w:r>
          </w:p>
          <w:p w14:paraId="59F1DA15" w14:textId="3107B89B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0-3 puntos</w:t>
            </w:r>
          </w:p>
        </w:tc>
        <w:tc>
          <w:tcPr>
            <w:tcW w:w="2397" w:type="dxa"/>
            <w:gridSpan w:val="2"/>
            <w:tcBorders>
              <w:bottom w:val="single" w:sz="18" w:space="0" w:color="000000" w:themeColor="text1"/>
            </w:tcBorders>
            <w:vAlign w:val="center"/>
          </w:tcPr>
          <w:p w14:paraId="2E483E82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Intervalos y claves</w:t>
            </w:r>
          </w:p>
          <w:p w14:paraId="2492C3C4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0-3 puntos</w:t>
            </w:r>
          </w:p>
        </w:tc>
        <w:tc>
          <w:tcPr>
            <w:tcW w:w="2051" w:type="dxa"/>
            <w:gridSpan w:val="2"/>
            <w:tcBorders>
              <w:bottom w:val="single" w:sz="18" w:space="0" w:color="000000" w:themeColor="text1"/>
            </w:tcBorders>
            <w:vAlign w:val="center"/>
          </w:tcPr>
          <w:p w14:paraId="2D6CF512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Visualización de datos</w:t>
            </w:r>
          </w:p>
          <w:p w14:paraId="4802763A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0-3 puntos</w:t>
            </w:r>
          </w:p>
        </w:tc>
        <w:tc>
          <w:tcPr>
            <w:tcW w:w="2408" w:type="dxa"/>
            <w:gridSpan w:val="2"/>
            <w:vAlign w:val="center"/>
          </w:tcPr>
          <w:p w14:paraId="217E5BE0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Pulcritud y organización</w:t>
            </w:r>
          </w:p>
          <w:p w14:paraId="07975AD3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0-3</w:t>
            </w:r>
          </w:p>
        </w:tc>
      </w:tr>
      <w:tr w:rsidR="009A66CC" w:rsidRPr="009E34B8" w14:paraId="0CCD8D46" w14:textId="77777777" w:rsidTr="1915E2CD">
        <w:trPr>
          <w:trHeight w:val="1440"/>
        </w:trPr>
        <w:tc>
          <w:tcPr>
            <w:tcW w:w="625" w:type="dxa"/>
            <w:vMerge w:val="restart"/>
            <w:tcBorders>
              <w:top w:val="single" w:sz="12" w:space="0" w:color="000000" w:themeColor="text1"/>
              <w:right w:val="single" w:sz="18" w:space="0" w:color="000000" w:themeColor="text1"/>
            </w:tcBorders>
            <w:textDirection w:val="btLr"/>
            <w:vAlign w:val="center"/>
          </w:tcPr>
          <w:p w14:paraId="65C7CCDE" w14:textId="77777777" w:rsidR="009A66CC" w:rsidRPr="009E34B8" w:rsidRDefault="002753D6" w:rsidP="1915E2CD">
            <w:pPr>
              <w:ind w:left="113" w:right="113"/>
              <w:jc w:val="center"/>
              <w:rPr>
                <w:rFonts w:ascii="Arial" w:eastAsia="Lato" w:hAnsi="Arial" w:cs="Arial"/>
                <w:b/>
                <w:bCs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sz w:val="18"/>
                <w:szCs w:val="18"/>
                <w:lang w:val="en-US"/>
              </w:rPr>
              <w:t>Pictograma</w:t>
            </w:r>
          </w:p>
        </w:tc>
        <w:tc>
          <w:tcPr>
            <w:tcW w:w="630" w:type="dxa"/>
            <w:tcBorders>
              <w:top w:val="single" w:sz="12" w:space="0" w:color="000000" w:themeColor="text1"/>
              <w:left w:val="single" w:sz="18" w:space="0" w:color="000000" w:themeColor="text1"/>
            </w:tcBorders>
            <w:vAlign w:val="center"/>
          </w:tcPr>
          <w:p w14:paraId="3D0B51B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604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64AB6FD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Sin etiquetas</w:t>
            </w:r>
          </w:p>
        </w:tc>
        <w:tc>
          <w:tcPr>
            <w:tcW w:w="446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2B5AFC20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951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5C8726F9" w14:textId="4D9051FB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Sin intervalos,</w:t>
            </w:r>
            <w:r>
              <w:br/>
            </w: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sin claves</w:t>
            </w:r>
          </w:p>
        </w:tc>
        <w:tc>
          <w:tcPr>
            <w:tcW w:w="446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47EF0602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605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37C6559E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Todos los datos se muestran incorrectamente</w:t>
            </w:r>
          </w:p>
        </w:tc>
        <w:tc>
          <w:tcPr>
            <w:tcW w:w="413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4ECF4E89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995" w:type="dxa"/>
            <w:tcBorders>
              <w:top w:val="single" w:sz="12" w:space="0" w:color="000000" w:themeColor="text1"/>
            </w:tcBorders>
            <w:vAlign w:val="center"/>
          </w:tcPr>
          <w:p w14:paraId="0204CA32" w14:textId="77777777" w:rsidR="009A66CC" w:rsidRPr="009E34B8" w:rsidRDefault="002753D6" w:rsidP="009E34B8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Falta de pulcritud y organización</w:t>
            </w:r>
          </w:p>
        </w:tc>
      </w:tr>
      <w:tr w:rsidR="009A66CC" w:rsidRPr="009E34B8" w14:paraId="18AD0817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44B1773F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</w:tcBorders>
            <w:vAlign w:val="center"/>
          </w:tcPr>
          <w:p w14:paraId="67387AED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604" w:type="dxa"/>
            <w:tcBorders>
              <w:right w:val="single" w:sz="12" w:space="0" w:color="000000" w:themeColor="text1"/>
            </w:tcBorders>
            <w:vAlign w:val="center"/>
          </w:tcPr>
          <w:p w14:paraId="7CD0B8DA" w14:textId="5982FEDC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1 de 3 etiquetado (título, eje x,</w:t>
            </w:r>
            <w:r w:rsidR="009E34B8">
              <w:rPr>
                <w:rFonts w:ascii="Arial" w:eastAsia="Lato" w:hAnsi="Arial" w:cs="Arial"/>
                <w:sz w:val="18"/>
                <w:szCs w:val="18"/>
                <w:lang w:val="es-MX"/>
              </w:rPr>
              <w:br/>
            </w: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eje y)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6E506C78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951" w:type="dxa"/>
            <w:tcBorders>
              <w:right w:val="single" w:sz="12" w:space="0" w:color="000000" w:themeColor="text1"/>
            </w:tcBorders>
            <w:vAlign w:val="center"/>
          </w:tcPr>
          <w:p w14:paraId="1E5E1961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o clave etiquetada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1B00535D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605" w:type="dxa"/>
            <w:tcBorders>
              <w:right w:val="single" w:sz="12" w:space="0" w:color="000000" w:themeColor="text1"/>
            </w:tcBorders>
            <w:vAlign w:val="center"/>
          </w:tcPr>
          <w:p w14:paraId="768AE84E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La mayoría de los datos se muestran incorrectamente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</w:tcBorders>
            <w:vAlign w:val="center"/>
          </w:tcPr>
          <w:p w14:paraId="49FEEA2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995" w:type="dxa"/>
            <w:vAlign w:val="center"/>
          </w:tcPr>
          <w:p w14:paraId="5369B0B6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Algo ordenado y organizado</w:t>
            </w:r>
          </w:p>
        </w:tc>
      </w:tr>
      <w:tr w:rsidR="009A66CC" w:rsidRPr="009E34B8" w14:paraId="4541A3D6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411C2941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</w:tcBorders>
            <w:vAlign w:val="center"/>
          </w:tcPr>
          <w:p w14:paraId="706786B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604" w:type="dxa"/>
            <w:tcBorders>
              <w:right w:val="single" w:sz="12" w:space="0" w:color="000000" w:themeColor="text1"/>
            </w:tcBorders>
            <w:vAlign w:val="center"/>
          </w:tcPr>
          <w:p w14:paraId="4EA80E18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2 de 3 etiquetados (título, ejes x e y)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2031930D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951" w:type="dxa"/>
            <w:tcBorders>
              <w:right w:val="single" w:sz="12" w:space="0" w:color="000000" w:themeColor="text1"/>
            </w:tcBorders>
            <w:vAlign w:val="center"/>
          </w:tcPr>
          <w:p w14:paraId="28E31584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y etiquetado correctamente o clave etiquetada correctamente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2ABD40D8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605" w:type="dxa"/>
            <w:tcBorders>
              <w:right w:val="single" w:sz="12" w:space="0" w:color="000000" w:themeColor="text1"/>
            </w:tcBorders>
            <w:vAlign w:val="center"/>
          </w:tcPr>
          <w:p w14:paraId="396D7AC8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La mayoría de los datos se muestran 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</w:tcBorders>
            <w:vAlign w:val="center"/>
          </w:tcPr>
          <w:p w14:paraId="380C1C1B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995" w:type="dxa"/>
            <w:vAlign w:val="center"/>
          </w:tcPr>
          <w:p w14:paraId="439EFC4B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Orden y organización adecuados</w:t>
            </w:r>
          </w:p>
        </w:tc>
      </w:tr>
      <w:tr w:rsidR="009A66CC" w:rsidRPr="009E34B8" w14:paraId="49E99ABF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02371360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  <w:bottom w:val="single" w:sz="12" w:space="0" w:color="000000" w:themeColor="text1"/>
            </w:tcBorders>
            <w:vAlign w:val="center"/>
          </w:tcPr>
          <w:p w14:paraId="15EEFA0F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604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BFBBD10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3 de 3 etiquetados (título, ejes x e y)</w:t>
            </w:r>
          </w:p>
        </w:tc>
        <w:tc>
          <w:tcPr>
            <w:tcW w:w="446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5390CE5A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951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5492DBB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y correctamente etiquetado, y clave correcta etiquetada</w:t>
            </w:r>
          </w:p>
        </w:tc>
        <w:tc>
          <w:tcPr>
            <w:tcW w:w="446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136C5360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605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3DC747D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Todos los datos se muestran 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211BE544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995" w:type="dxa"/>
            <w:tcBorders>
              <w:bottom w:val="single" w:sz="12" w:space="0" w:color="000000" w:themeColor="text1"/>
            </w:tcBorders>
            <w:vAlign w:val="center"/>
          </w:tcPr>
          <w:p w14:paraId="4637133B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Muy ordenado y organizado</w:t>
            </w:r>
          </w:p>
        </w:tc>
      </w:tr>
      <w:tr w:rsidR="009A66CC" w:rsidRPr="009E34B8" w14:paraId="5F0AB50B" w14:textId="77777777" w:rsidTr="1915E2CD">
        <w:trPr>
          <w:trHeight w:val="1440"/>
        </w:trPr>
        <w:tc>
          <w:tcPr>
            <w:tcW w:w="625" w:type="dxa"/>
            <w:vMerge w:val="restart"/>
            <w:tcBorders>
              <w:top w:val="single" w:sz="12" w:space="0" w:color="000000" w:themeColor="text1"/>
              <w:right w:val="single" w:sz="18" w:space="0" w:color="000000" w:themeColor="text1"/>
            </w:tcBorders>
            <w:textDirection w:val="btLr"/>
            <w:vAlign w:val="center"/>
          </w:tcPr>
          <w:p w14:paraId="21E262D6" w14:textId="77777777" w:rsidR="009A66CC" w:rsidRPr="009E34B8" w:rsidRDefault="002753D6" w:rsidP="1915E2CD">
            <w:pPr>
              <w:ind w:left="113" w:right="113"/>
              <w:jc w:val="center"/>
              <w:rPr>
                <w:rFonts w:ascii="Arial" w:eastAsia="Lato" w:hAnsi="Arial" w:cs="Arial"/>
                <w:b/>
                <w:bCs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sz w:val="18"/>
                <w:szCs w:val="18"/>
                <w:lang w:val="en-US"/>
              </w:rPr>
              <w:t>Gráfico de barras</w:t>
            </w:r>
          </w:p>
        </w:tc>
        <w:tc>
          <w:tcPr>
            <w:tcW w:w="630" w:type="dxa"/>
            <w:tcBorders>
              <w:top w:val="single" w:sz="12" w:space="0" w:color="000000" w:themeColor="text1"/>
              <w:left w:val="single" w:sz="18" w:space="0" w:color="000000" w:themeColor="text1"/>
            </w:tcBorders>
            <w:vAlign w:val="center"/>
          </w:tcPr>
          <w:p w14:paraId="04F6703B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604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D3C3BA8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Sin etiquetas</w:t>
            </w:r>
          </w:p>
        </w:tc>
        <w:tc>
          <w:tcPr>
            <w:tcW w:w="446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0AC98D0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951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133F5B8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Sin intervalos, sin claves</w:t>
            </w:r>
          </w:p>
        </w:tc>
        <w:tc>
          <w:tcPr>
            <w:tcW w:w="446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71668C2D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605" w:type="dxa"/>
            <w:tcBorders>
              <w:top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61C8FC4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Todos los datos se muestran incorrectamente</w:t>
            </w:r>
          </w:p>
        </w:tc>
        <w:tc>
          <w:tcPr>
            <w:tcW w:w="413" w:type="dxa"/>
            <w:tcBorders>
              <w:top w:val="single" w:sz="12" w:space="0" w:color="000000" w:themeColor="text1"/>
              <w:left w:val="single" w:sz="12" w:space="0" w:color="000000" w:themeColor="text1"/>
            </w:tcBorders>
            <w:vAlign w:val="center"/>
          </w:tcPr>
          <w:p w14:paraId="10C3F798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0</w:t>
            </w:r>
          </w:p>
        </w:tc>
        <w:tc>
          <w:tcPr>
            <w:tcW w:w="1995" w:type="dxa"/>
            <w:tcBorders>
              <w:top w:val="single" w:sz="12" w:space="0" w:color="000000" w:themeColor="text1"/>
            </w:tcBorders>
            <w:vAlign w:val="center"/>
          </w:tcPr>
          <w:p w14:paraId="48FE4E32" w14:textId="77777777" w:rsidR="009A66CC" w:rsidRPr="009E34B8" w:rsidRDefault="002753D6" w:rsidP="009E34B8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Falta de pulcritud y organización</w:t>
            </w:r>
          </w:p>
        </w:tc>
      </w:tr>
      <w:tr w:rsidR="009A66CC" w:rsidRPr="009E34B8" w14:paraId="67A24AD2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38D061E1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</w:tcBorders>
            <w:vAlign w:val="center"/>
          </w:tcPr>
          <w:p w14:paraId="2D47CA62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604" w:type="dxa"/>
            <w:tcBorders>
              <w:right w:val="single" w:sz="12" w:space="0" w:color="000000" w:themeColor="text1"/>
            </w:tcBorders>
            <w:vAlign w:val="center"/>
          </w:tcPr>
          <w:p w14:paraId="362BDCAE" w14:textId="4BAF51E9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1 de 3 etiquetado (título, eje x,</w:t>
            </w:r>
            <w:r w:rsidR="009E34B8">
              <w:rPr>
                <w:rFonts w:ascii="Arial" w:eastAsia="Lato" w:hAnsi="Arial" w:cs="Arial"/>
                <w:sz w:val="18"/>
                <w:szCs w:val="18"/>
                <w:lang w:val="es-MX"/>
              </w:rPr>
              <w:br/>
            </w: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eje y)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4BBDD933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951" w:type="dxa"/>
            <w:tcBorders>
              <w:right w:val="single" w:sz="12" w:space="0" w:color="000000" w:themeColor="text1"/>
            </w:tcBorders>
            <w:vAlign w:val="center"/>
          </w:tcPr>
          <w:p w14:paraId="4D425923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o clave etiquetada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056264DE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605" w:type="dxa"/>
            <w:tcBorders>
              <w:right w:val="single" w:sz="12" w:space="0" w:color="000000" w:themeColor="text1"/>
            </w:tcBorders>
            <w:vAlign w:val="center"/>
          </w:tcPr>
          <w:p w14:paraId="2AC44143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La mayoría de los datos se muestran incorrectamente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</w:tcBorders>
            <w:vAlign w:val="center"/>
          </w:tcPr>
          <w:p w14:paraId="46086C0D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1</w:t>
            </w:r>
          </w:p>
        </w:tc>
        <w:tc>
          <w:tcPr>
            <w:tcW w:w="1995" w:type="dxa"/>
            <w:vAlign w:val="center"/>
          </w:tcPr>
          <w:p w14:paraId="4C25F7DA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Algo ordenado y organizado</w:t>
            </w:r>
          </w:p>
        </w:tc>
      </w:tr>
      <w:tr w:rsidR="009A66CC" w:rsidRPr="009E34B8" w14:paraId="657E7A9D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581D5851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</w:tcBorders>
            <w:vAlign w:val="center"/>
          </w:tcPr>
          <w:p w14:paraId="78D20931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604" w:type="dxa"/>
            <w:tcBorders>
              <w:right w:val="single" w:sz="12" w:space="0" w:color="000000" w:themeColor="text1"/>
            </w:tcBorders>
            <w:vAlign w:val="center"/>
          </w:tcPr>
          <w:p w14:paraId="2CB7A0FA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2 de 3 etiquetados (título, ejes x e y)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1BA75A2F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951" w:type="dxa"/>
            <w:tcBorders>
              <w:right w:val="single" w:sz="12" w:space="0" w:color="000000" w:themeColor="text1"/>
            </w:tcBorders>
            <w:vAlign w:val="center"/>
          </w:tcPr>
          <w:p w14:paraId="7E3B7BDC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y etiquetado correctamente o clave etiquetada correctamente</w:t>
            </w:r>
          </w:p>
        </w:tc>
        <w:tc>
          <w:tcPr>
            <w:tcW w:w="446" w:type="dxa"/>
            <w:tcBorders>
              <w:left w:val="single" w:sz="12" w:space="0" w:color="000000" w:themeColor="text1"/>
            </w:tcBorders>
            <w:vAlign w:val="center"/>
          </w:tcPr>
          <w:p w14:paraId="4B0BAF5E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605" w:type="dxa"/>
            <w:tcBorders>
              <w:right w:val="single" w:sz="12" w:space="0" w:color="000000" w:themeColor="text1"/>
            </w:tcBorders>
            <w:vAlign w:val="center"/>
          </w:tcPr>
          <w:p w14:paraId="1A537A26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La mayoría de los datos se muestran 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</w:tcBorders>
            <w:vAlign w:val="center"/>
          </w:tcPr>
          <w:p w14:paraId="0F81C4D9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2</w:t>
            </w:r>
          </w:p>
        </w:tc>
        <w:tc>
          <w:tcPr>
            <w:tcW w:w="1995" w:type="dxa"/>
            <w:vAlign w:val="center"/>
          </w:tcPr>
          <w:p w14:paraId="00695F6D" w14:textId="77777777" w:rsidR="009A66CC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Orden y organización adecuados</w:t>
            </w:r>
          </w:p>
        </w:tc>
      </w:tr>
      <w:tr w:rsidR="009A66CC" w:rsidRPr="009E34B8" w14:paraId="6FCDDE89" w14:textId="77777777" w:rsidTr="1915E2CD">
        <w:trPr>
          <w:trHeight w:val="1440"/>
        </w:trPr>
        <w:tc>
          <w:tcPr>
            <w:tcW w:w="625" w:type="dxa"/>
            <w:vMerge/>
            <w:vAlign w:val="center"/>
          </w:tcPr>
          <w:p w14:paraId="4032C4B5" w14:textId="77777777" w:rsidR="009A66CC" w:rsidRPr="009E34B8" w:rsidRDefault="009A66CC">
            <w:pPr>
              <w:widowControl w:val="0"/>
              <w:spacing w:line="276" w:lineRule="auto"/>
              <w:rPr>
                <w:rFonts w:ascii="Arial" w:eastAsia="Lato" w:hAnsi="Arial" w:cs="Arial"/>
                <w:sz w:val="18"/>
                <w:szCs w:val="18"/>
              </w:rPr>
            </w:pPr>
          </w:p>
        </w:tc>
        <w:tc>
          <w:tcPr>
            <w:tcW w:w="630" w:type="dxa"/>
            <w:tcBorders>
              <w:left w:val="single" w:sz="18" w:space="0" w:color="000000" w:themeColor="text1"/>
              <w:bottom w:val="single" w:sz="12" w:space="0" w:color="000000" w:themeColor="text1"/>
            </w:tcBorders>
            <w:vAlign w:val="center"/>
          </w:tcPr>
          <w:p w14:paraId="76B13CA7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604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870B7E6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3 de 3 etiquetados (título, ejes x e y)</w:t>
            </w:r>
          </w:p>
        </w:tc>
        <w:tc>
          <w:tcPr>
            <w:tcW w:w="446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674BB550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951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5E77B832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Intervalo razonable y correctamente etiquetado, y clave correcta etiquetada</w:t>
            </w:r>
          </w:p>
        </w:tc>
        <w:tc>
          <w:tcPr>
            <w:tcW w:w="446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31E232DA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605" w:type="dxa"/>
            <w:tcBorders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4DC5A31F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  <w:lang w:val="es-MX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  <w:lang w:val="es-MX"/>
              </w:rPr>
              <w:t>Todos los datos se muestran correctamente</w:t>
            </w:r>
          </w:p>
        </w:tc>
        <w:tc>
          <w:tcPr>
            <w:tcW w:w="413" w:type="dxa"/>
            <w:tcBorders>
              <w:left w:val="single" w:sz="12" w:space="0" w:color="000000" w:themeColor="text1"/>
              <w:bottom w:val="single" w:sz="12" w:space="0" w:color="000000" w:themeColor="text1"/>
            </w:tcBorders>
            <w:vAlign w:val="center"/>
          </w:tcPr>
          <w:p w14:paraId="320FB281" w14:textId="77777777" w:rsidR="009A66CC" w:rsidRPr="009E34B8" w:rsidRDefault="002753D6">
            <w:pPr>
              <w:jc w:val="center"/>
              <w:rPr>
                <w:rFonts w:ascii="Arial" w:eastAsia="Lato" w:hAnsi="Arial" w:cs="Arial"/>
                <w:sz w:val="18"/>
                <w:szCs w:val="18"/>
              </w:rPr>
            </w:pPr>
            <w:r w:rsidRPr="009E34B8">
              <w:rPr>
                <w:rFonts w:ascii="Arial" w:eastAsia="Lato" w:hAnsi="Arial" w:cs="Arial"/>
                <w:sz w:val="18"/>
                <w:szCs w:val="18"/>
              </w:rPr>
              <w:t>3</w:t>
            </w:r>
          </w:p>
        </w:tc>
        <w:tc>
          <w:tcPr>
            <w:tcW w:w="1995" w:type="dxa"/>
            <w:tcBorders>
              <w:bottom w:val="single" w:sz="12" w:space="0" w:color="000000" w:themeColor="text1"/>
            </w:tcBorders>
            <w:vAlign w:val="center"/>
          </w:tcPr>
          <w:p w14:paraId="1F3FDB54" w14:textId="3B17FCF7" w:rsidR="009E34B8" w:rsidRPr="009E34B8" w:rsidRDefault="002753D6" w:rsidP="1915E2CD">
            <w:pPr>
              <w:jc w:val="center"/>
              <w:rPr>
                <w:rFonts w:ascii="Arial" w:eastAsia="Lato" w:hAnsi="Arial" w:cs="Arial"/>
                <w:sz w:val="18"/>
                <w:szCs w:val="18"/>
                <w:lang w:val="en-US"/>
              </w:rPr>
            </w:pPr>
            <w:r w:rsidRPr="1915E2CD">
              <w:rPr>
                <w:rFonts w:ascii="Arial" w:eastAsia="Lato" w:hAnsi="Arial" w:cs="Arial"/>
                <w:sz w:val="18"/>
                <w:szCs w:val="18"/>
                <w:lang w:val="en-US"/>
              </w:rPr>
              <w:t>Muy ordenado y organizado</w:t>
            </w:r>
          </w:p>
        </w:tc>
      </w:tr>
    </w:tbl>
    <w:p w14:paraId="5E042F6A" w14:textId="77777777" w:rsidR="009A66CC" w:rsidRPr="002514C5" w:rsidRDefault="002753D6" w:rsidP="1915E2CD">
      <w:pPr>
        <w:rPr>
          <w:rFonts w:ascii="Arial" w:eastAsia="Lato Black" w:hAnsi="Arial" w:cs="Arial"/>
          <w:b/>
          <w:bCs/>
          <w:sz w:val="36"/>
          <w:szCs w:val="36"/>
          <w:lang w:val="en-US"/>
        </w:rPr>
      </w:pPr>
      <w:r w:rsidRPr="1915E2CD">
        <w:rPr>
          <w:rFonts w:ascii="Arial" w:eastAsia="Lato Black" w:hAnsi="Arial" w:cs="Arial"/>
          <w:b/>
          <w:bCs/>
          <w:sz w:val="48"/>
          <w:szCs w:val="48"/>
          <w:lang w:val="en-US"/>
        </w:rPr>
        <w:lastRenderedPageBreak/>
        <w:t>Tarjetas de escenarios</w:t>
      </w: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9A66CC" w:rsidRPr="009E34B8" w14:paraId="7A27D784" w14:textId="77777777" w:rsidTr="002514C5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9BD6B0" w14:textId="0BEB194B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 xml:space="preserve">Escenario 1) </w:t>
            </w:r>
            <w:r w:rsidR="007E0541"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Esperando a que te recojen</w:t>
            </w: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:</w:t>
            </w:r>
            <w:r w:rsid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br/>
            </w: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¿Ventanillas subidas o bajadas?</w:t>
            </w:r>
            <w:r w:rsidRPr="002514C5">
              <w:rPr>
                <w:rFonts w:ascii="Arial" w:eastAsia="Lato" w:hAnsi="Arial" w:cs="Arial"/>
                <w:sz w:val="28"/>
                <w:szCs w:val="28"/>
                <w:lang w:val="es-MX"/>
              </w:rPr>
              <w:br/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Estás esperando en la fila de coches con un familiar. El coche está en marcha para mantener el aire acondicionado encendido. Empiezas a oler el humo de los tubos de escape de otros coches.</w:t>
            </w:r>
          </w:p>
          <w:p w14:paraId="32880E55" w14:textId="36ACF68D" w:rsidR="009A66CC" w:rsidRPr="002514C5" w:rsidRDefault="002753D6" w:rsidP="005B5938">
            <w:pPr>
              <w:numPr>
                <w:ilvl w:val="0"/>
                <w:numId w:val="5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Opciones: (a) Pide a un adulto que apague el motor y abra un poco las ventanillas. (b) Mantén el coche en marcha con el aire acondicionado encendido. (c) </w:t>
            </w:r>
            <w:r w:rsidR="007E0541"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Estaciona 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y espera en la zona de espera exterior designada.</w:t>
            </w:r>
          </w:p>
          <w:p w14:paraId="289A980A" w14:textId="77777777" w:rsidR="009A66CC" w:rsidRPr="002514C5" w:rsidRDefault="002753D6" w:rsidP="005B5938">
            <w:pPr>
              <w:numPr>
                <w:ilvl w:val="0"/>
                <w:numId w:val="5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El profesor de guardia, la enfermera de la escuela, un familiar.</w:t>
            </w:r>
          </w:p>
          <w:p w14:paraId="4DC78436" w14:textId="77777777" w:rsidR="009A66CC" w:rsidRPr="002514C5" w:rsidRDefault="002753D6" w:rsidP="005B5938">
            <w:pPr>
              <w:numPr>
                <w:ilvl w:val="0"/>
                <w:numId w:val="5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comodidad frente a aire más limpio; reducir la exposición a los gases de escape.</w:t>
            </w:r>
          </w:p>
        </w:tc>
      </w:tr>
      <w:tr w:rsidR="009A66CC" w:rsidRPr="009E34B8" w14:paraId="08DCE3F2" w14:textId="77777777" w:rsidTr="002514C5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83E33A" w14:textId="77777777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Escenario 2) Mañana de asma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Tu compañero de clase usa un inhalador. Varios coches están parados con el motor en marcha junto a la acera mientras dejan a los alumnos. </w:t>
            </w:r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Tu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compañero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de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clase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está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tosiendo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>.</w:t>
            </w:r>
          </w:p>
          <w:p w14:paraId="0FB12714" w14:textId="77777777" w:rsidR="009A66CC" w:rsidRPr="002514C5" w:rsidRDefault="002753D6" w:rsidP="005B5938">
            <w:pPr>
              <w:numPr>
                <w:ilvl w:val="0"/>
                <w:numId w:val="9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Opciones: (a) Caminar juntos hasta un lugar más alejado de los gases de escape e informar al profesor de guardia. (b) Ignorarlo. (c) Pedir directamente a los conductores que apaguen los motores.</w:t>
            </w:r>
          </w:p>
          <w:p w14:paraId="1A34D92C" w14:textId="77777777" w:rsidR="009A66CC" w:rsidRPr="002514C5" w:rsidRDefault="002753D6" w:rsidP="005B5938">
            <w:pPr>
              <w:numPr>
                <w:ilvl w:val="0"/>
                <w:numId w:val="9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El profesor de guardia, la enfermera de la escuela, el director.</w:t>
            </w:r>
          </w:p>
          <w:p w14:paraId="787C3B95" w14:textId="77777777" w:rsidR="009A66CC" w:rsidRPr="002514C5" w:rsidRDefault="002753D6" w:rsidP="005B5938">
            <w:pPr>
              <w:numPr>
                <w:ilvl w:val="0"/>
                <w:numId w:val="9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Nota de seguridad: los alumnos no deben enfrentarse a los conductores; pidan ayuda a un adulto.</w:t>
            </w:r>
          </w:p>
          <w:p w14:paraId="5106B1B9" w14:textId="77777777" w:rsidR="009A66CC" w:rsidRPr="002514C5" w:rsidRDefault="002753D6" w:rsidP="005B5938">
            <w:pPr>
              <w:numPr>
                <w:ilvl w:val="0"/>
                <w:numId w:val="9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Desencadenantes del asma; cómo pequeñas acciones protegen a los compañeros de clase.</w:t>
            </w:r>
          </w:p>
        </w:tc>
      </w:tr>
    </w:tbl>
    <w:p w14:paraId="2BBD6E20" w14:textId="77777777" w:rsidR="005B5938" w:rsidRDefault="005B5938" w:rsidP="005B5938">
      <w:pPr>
        <w:ind w:right="-90"/>
      </w:pPr>
      <w:r>
        <w:br w:type="page"/>
      </w:r>
    </w:p>
    <w:tbl>
      <w:tblPr>
        <w:tblStyle w:val="a0"/>
        <w:tblW w:w="971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10"/>
      </w:tblGrid>
      <w:tr w:rsidR="009A66CC" w:rsidRPr="009E34B8" w14:paraId="4F4DC753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21774F" w14:textId="08868588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lastRenderedPageBreak/>
              <w:t>Escenario 3)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 Educación física hoy: ¿en el interior o al aire libre?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>El entrenador debe elegir entre estaciones en el interior o juegos al aire libre. La clase ha observado mucho ralentí por la mañana.</w:t>
            </w:r>
          </w:p>
          <w:p w14:paraId="27EAD49D" w14:textId="77777777" w:rsidR="009A66CC" w:rsidRPr="002514C5" w:rsidRDefault="002753D6" w:rsidP="005B5938">
            <w:pPr>
              <w:numPr>
                <w:ilvl w:val="0"/>
                <w:numId w:val="1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Opciones: (a) Comprobar la calidad del aire (AQI) de hoy y elegir la educación física en el interior si el AQI es malo o hay muchas zonas con motores en ralentí. (b) Salir al exterior cerca de la fila de coches de todos modos. (c) Salir al exterior, pero alejar la </w:t>
            </w:r>
            <w:r w:rsidRPr="005B5938">
              <w:rPr>
                <w:rFonts w:ascii="Arial" w:eastAsia="Lato Black" w:hAnsi="Arial" w:cs="Arial"/>
                <w:spacing w:val="-10"/>
                <w:sz w:val="28"/>
                <w:szCs w:val="28"/>
                <w:lang w:val="es-MX"/>
              </w:rPr>
              <w:t>actividad del tráfico y establecer una «zona sin motores en ralentí».</w:t>
            </w:r>
          </w:p>
          <w:p w14:paraId="76EB4660" w14:textId="77777777" w:rsidR="009A66CC" w:rsidRPr="002514C5" w:rsidRDefault="002753D6" w:rsidP="005B5938">
            <w:pPr>
              <w:numPr>
                <w:ilvl w:val="0"/>
                <w:numId w:val="1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El profesor de educación física, el director, el equipo de bienestar estudiantil.</w:t>
            </w:r>
          </w:p>
          <w:p w14:paraId="3AF7CBAF" w14:textId="77777777" w:rsidR="009A66CC" w:rsidRPr="002514C5" w:rsidRDefault="002753D6" w:rsidP="005B5938">
            <w:pPr>
              <w:numPr>
                <w:ilvl w:val="0"/>
                <w:numId w:val="1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la actividad física es excelente; la ubicación es importante para respirar.</w:t>
            </w:r>
          </w:p>
        </w:tc>
      </w:tr>
      <w:tr w:rsidR="009A66CC" w:rsidRPr="009E34B8" w14:paraId="49C1EDF1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E49151" w14:textId="2959E067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 xml:space="preserve">Escenario 4) ¿Drive-Thru o </w:t>
            </w:r>
            <w:r w:rsidR="007E0541"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ir adentro</w:t>
            </w: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?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 xml:space="preserve">Después del entrenamiento, su familia se plantea ir al drive-thru, donde hay una larga fila de coches con el motor en </w:t>
            </w:r>
            <w:r w:rsidR="007E0541"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ralentí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.</w:t>
            </w:r>
          </w:p>
          <w:p w14:paraId="5CA7CC48" w14:textId="167239B1" w:rsidR="009A66CC" w:rsidRPr="002514C5" w:rsidRDefault="002753D6" w:rsidP="005B5938">
            <w:pPr>
              <w:numPr>
                <w:ilvl w:val="0"/>
                <w:numId w:val="8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Opciones: (a) Aparcar y entrar </w:t>
            </w:r>
            <w:r w:rsidR="007E0541"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caminando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. (b) Quedarse en el drive-</w:t>
            </w:r>
            <w:r w:rsidRPr="005B5938">
              <w:rPr>
                <w:rFonts w:ascii="Arial" w:eastAsia="Lato Black" w:hAnsi="Arial" w:cs="Arial"/>
                <w:spacing w:val="-10"/>
                <w:sz w:val="28"/>
                <w:szCs w:val="28"/>
                <w:lang w:val="es-MX"/>
              </w:rPr>
              <w:t>thru con el motor en marcha. (c) Ir a casa y preparar un</w:t>
            </w:r>
            <w:r w:rsidR="007E0541" w:rsidRPr="005B5938">
              <w:rPr>
                <w:rFonts w:ascii="Arial" w:eastAsia="Lato Black" w:hAnsi="Arial" w:cs="Arial"/>
                <w:spacing w:val="-10"/>
                <w:sz w:val="28"/>
                <w:szCs w:val="28"/>
                <w:lang w:val="es-MX"/>
              </w:rPr>
              <w:t>a merienda</w:t>
            </w:r>
            <w:r w:rsidRPr="005B5938">
              <w:rPr>
                <w:rFonts w:ascii="Arial" w:eastAsia="Lato Black" w:hAnsi="Arial" w:cs="Arial"/>
                <w:spacing w:val="-10"/>
                <w:sz w:val="28"/>
                <w:szCs w:val="28"/>
                <w:lang w:val="es-MX"/>
              </w:rPr>
              <w:t xml:space="preserve"> rápido.</w:t>
            </w:r>
          </w:p>
          <w:p w14:paraId="2C54C9BD" w14:textId="77777777" w:rsidR="009A66CC" w:rsidRPr="002514C5" w:rsidRDefault="002753D6" w:rsidP="005B5938">
            <w:pPr>
              <w:numPr>
                <w:ilvl w:val="0"/>
                <w:numId w:val="8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Un miembro de la familia.</w:t>
            </w:r>
          </w:p>
          <w:p w14:paraId="702154DF" w14:textId="144BF158" w:rsidR="009A66CC" w:rsidRPr="002514C5" w:rsidRDefault="002753D6" w:rsidP="005B5938">
            <w:pPr>
              <w:numPr>
                <w:ilvl w:val="0"/>
                <w:numId w:val="8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elegir el movimiento y el aire más limpio; tiempo frente a exposición; consumo de combustible.</w:t>
            </w:r>
          </w:p>
        </w:tc>
      </w:tr>
      <w:tr w:rsidR="009A66CC" w:rsidRPr="009E34B8" w14:paraId="5E6C0C40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D20501" w14:textId="371BE616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Escenario 5) Calentamiento matutino en un día frío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>Hace frío. Tu adulto quiere arrancar el coche a distancia 10 minutos antes de salir.</w:t>
            </w:r>
          </w:p>
          <w:p w14:paraId="2716B1A9" w14:textId="77777777" w:rsidR="009A66CC" w:rsidRPr="002514C5" w:rsidRDefault="002753D6" w:rsidP="005B5938">
            <w:pPr>
              <w:numPr>
                <w:ilvl w:val="0"/>
                <w:numId w:val="7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spacing w:val="-14"/>
                <w:sz w:val="28"/>
                <w:szCs w:val="28"/>
                <w:lang w:val="es-MX"/>
              </w:rPr>
              <w:t>Opciones: (a) Arrancar el coche justo antes de salir (30-60 segundos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 son suficientes para los motores modernos) y ponerse un abrigo. (b) Dejar el motor en marcha durante 10 minutos. (c) Raspar las ventanas y salir, sin dejar el motor en marcha.</w:t>
            </w:r>
          </w:p>
          <w:p w14:paraId="2CAA6003" w14:textId="77777777" w:rsidR="009A66CC" w:rsidRPr="005B5938" w:rsidRDefault="002753D6" w:rsidP="005B5938">
            <w:pPr>
              <w:numPr>
                <w:ilvl w:val="0"/>
                <w:numId w:val="7"/>
              </w:numPr>
              <w:ind w:left="696" w:right="-90"/>
              <w:rPr>
                <w:rFonts w:ascii="Arial" w:eastAsia="Lato Black" w:hAnsi="Arial" w:cs="Arial"/>
                <w:spacing w:val="-12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spacing w:val="-12"/>
                <w:sz w:val="28"/>
                <w:szCs w:val="28"/>
                <w:lang w:val="es-MX"/>
              </w:rPr>
              <w:t>¿Quién podría ayudar? Un familiar; el recordatorio «Sin ralentí» de la escuela.</w:t>
            </w:r>
          </w:p>
          <w:p w14:paraId="1F320EBC" w14:textId="4456A8F7" w:rsidR="009A66CC" w:rsidRPr="002514C5" w:rsidRDefault="007E0541" w:rsidP="005B5938">
            <w:pPr>
              <w:numPr>
                <w:ilvl w:val="0"/>
                <w:numId w:val="7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Vínculo con la salud: menos gases de escape en el vecindario; ahorra combustible y dinero.</w:t>
            </w:r>
          </w:p>
        </w:tc>
      </w:tr>
      <w:tr w:rsidR="009A66CC" w:rsidRPr="009E34B8" w14:paraId="440205D0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21ED7CD" w14:textId="4B9CF6CD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lastRenderedPageBreak/>
              <w:t>Escenario 6) Gran evento escolar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 xml:space="preserve">Los coches </w:t>
            </w:r>
            <w:r w:rsidR="007E0541"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han hecho cola 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para el concierto. Muchos están al ralentí cerca de la entrada, donde esperan las familias.</w:t>
            </w:r>
          </w:p>
          <w:p w14:paraId="2449CA89" w14:textId="77777777" w:rsidR="009A66CC" w:rsidRPr="002514C5" w:rsidRDefault="002753D6" w:rsidP="005B5938">
            <w:pPr>
              <w:numPr>
                <w:ilvl w:val="0"/>
                <w:numId w:val="2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Opciones: (a) Pedir al profesor responsable del evento que anuncie una «zona sin ralentí». (b) Hacer carteles con los alumnos y colocarse (en un lugar seguro y autorizado) para recordar a las familias que apaguen los motores. </w:t>
            </w:r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(c) No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hacer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nada.</w:t>
            </w:r>
          </w:p>
          <w:p w14:paraId="3DEBB55F" w14:textId="77777777" w:rsidR="009A66CC" w:rsidRPr="002514C5" w:rsidRDefault="002753D6" w:rsidP="005B5938">
            <w:pPr>
              <w:numPr>
                <w:ilvl w:val="0"/>
                <w:numId w:val="2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El profesor encargado del evento, el director, la patrulla de seguridad.</w:t>
            </w:r>
          </w:p>
          <w:p w14:paraId="1699E1EB" w14:textId="77777777" w:rsidR="009A66CC" w:rsidRPr="002514C5" w:rsidRDefault="002753D6" w:rsidP="005B5938">
            <w:pPr>
              <w:numPr>
                <w:ilvl w:val="0"/>
                <w:numId w:val="2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proteger a los hermanos menores y a los adultos mayores de la exposición a los gases de escape.</w:t>
            </w:r>
          </w:p>
          <w:p w14:paraId="287CB722" w14:textId="77777777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sz w:val="28"/>
                <w:szCs w:val="28"/>
                <w:lang w:val="es-MX"/>
              </w:rPr>
              <w:t>Escenario 7) Zona de carga de autobuses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>Un autobús lleva mucho tiempo con el motor en marcha junto a la valla del patio mientras los niños esperan.</w:t>
            </w:r>
          </w:p>
          <w:p w14:paraId="538A671F" w14:textId="77777777" w:rsidR="009A66CC" w:rsidRPr="002514C5" w:rsidRDefault="002753D6" w:rsidP="005B5938">
            <w:pPr>
              <w:numPr>
                <w:ilvl w:val="0"/>
                <w:numId w:val="3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Opciones: (a) Informar al profesor de guardia o al director; preguntar cuáles son las normas de la escuela sobre el ralentí de los autobuses. (b) Los alumnos preguntan ellos mismos al conductor. (c) Alejar a la clase del humo de los tubos de escape.</w:t>
            </w:r>
          </w:p>
          <w:p w14:paraId="7FA2ECF2" w14:textId="7BEA52A1" w:rsidR="009A66CC" w:rsidRPr="002514C5" w:rsidRDefault="002753D6" w:rsidP="005B5938">
            <w:pPr>
              <w:numPr>
                <w:ilvl w:val="0"/>
                <w:numId w:val="3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¿Quién podría ayudar? El profesor de guardia, el director, </w:t>
            </w:r>
            <w:r w:rsidR="005B5938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el director de transporte.</w:t>
            </w:r>
          </w:p>
          <w:p w14:paraId="2868F434" w14:textId="77777777" w:rsidR="009A66CC" w:rsidRPr="002514C5" w:rsidRDefault="002753D6" w:rsidP="005B5938">
            <w:pPr>
              <w:numPr>
                <w:ilvl w:val="0"/>
                <w:numId w:val="3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Nota de seguridad: Los alumnos no deben acercarse a los autobuses sin permiso.</w:t>
            </w:r>
          </w:p>
          <w:p w14:paraId="5D6D4522" w14:textId="77777777" w:rsidR="009A66CC" w:rsidRPr="002514C5" w:rsidRDefault="002753D6" w:rsidP="005B5938">
            <w:pPr>
              <w:numPr>
                <w:ilvl w:val="0"/>
                <w:numId w:val="3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gases de escape diésel y pulmones; defensa de la seguridad.</w:t>
            </w:r>
          </w:p>
        </w:tc>
      </w:tr>
    </w:tbl>
    <w:p w14:paraId="1B49E5C1" w14:textId="77777777" w:rsidR="005B5938" w:rsidRDefault="005B5938" w:rsidP="005B5938">
      <w:pPr>
        <w:ind w:right="-90"/>
      </w:pPr>
      <w:r>
        <w:br w:type="page"/>
      </w:r>
    </w:p>
    <w:tbl>
      <w:tblPr>
        <w:tblStyle w:val="a0"/>
        <w:tblW w:w="971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10"/>
      </w:tblGrid>
      <w:tr w:rsidR="009A66CC" w:rsidRPr="009E34B8" w14:paraId="4FDA0B18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5DBF3" w14:textId="4A117888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lastRenderedPageBreak/>
              <w:t>Escenario 8)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 </w:t>
            </w: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Opción de compartir coche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>Cuatro vecinos van por separado a la escuela, lo que genera más ralentí en la fila.</w:t>
            </w:r>
          </w:p>
          <w:p w14:paraId="21F3B586" w14:textId="77777777" w:rsidR="009A66CC" w:rsidRPr="002514C5" w:rsidRDefault="002753D6" w:rsidP="005B5938">
            <w:pPr>
              <w:numPr>
                <w:ilvl w:val="0"/>
                <w:numId w:val="6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Opciones: (a) Organizar un coche compartido o un «miércoles de ir andando al colegio». (b) Seguir yendo por separado. (c) Ir en bicicleta o andando con un adulto por rutas seguras.</w:t>
            </w:r>
          </w:p>
          <w:p w14:paraId="1D878AA8" w14:textId="77777777" w:rsidR="009A66CC" w:rsidRPr="002514C5" w:rsidRDefault="002753D6" w:rsidP="005B5938">
            <w:pPr>
              <w:numPr>
                <w:ilvl w:val="0"/>
                <w:numId w:val="6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Las familias, el guardia de cruce, el director.</w:t>
            </w:r>
          </w:p>
          <w:p w14:paraId="73DF129D" w14:textId="77777777" w:rsidR="009A66CC" w:rsidRPr="002514C5" w:rsidRDefault="002753D6" w:rsidP="005B5938">
            <w:pPr>
              <w:numPr>
                <w:ilvl w:val="0"/>
                <w:numId w:val="6"/>
              </w:numPr>
              <w:ind w:left="69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más movimiento, menos coches con el motor en marcha, aire más limpio.</w:t>
            </w:r>
          </w:p>
        </w:tc>
      </w:tr>
      <w:tr w:rsidR="009A66CC" w:rsidRPr="009E34B8" w14:paraId="793C1F84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86D82" w14:textId="77777777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Escenario 9) Aparcamiento de un edificio por la noche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 xml:space="preserve">Un camión de reparto está parado con el motor en marcha debajo de tu ventana. </w:t>
            </w:r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El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aire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</w:t>
            </w:r>
            <w:proofErr w:type="spell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huele</w:t>
            </w:r>
            <w:proofErr w:type="spell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a </w:t>
            </w:r>
            <w:proofErr w:type="gramStart"/>
            <w:r w:rsidRPr="002514C5">
              <w:rPr>
                <w:rFonts w:ascii="Arial" w:eastAsia="Lato Black" w:hAnsi="Arial" w:cs="Arial"/>
                <w:sz w:val="28"/>
                <w:szCs w:val="28"/>
              </w:rPr>
              <w:t>gases</w:t>
            </w:r>
            <w:proofErr w:type="gramEnd"/>
            <w:r w:rsidRPr="002514C5">
              <w:rPr>
                <w:rFonts w:ascii="Arial" w:eastAsia="Lato Black" w:hAnsi="Arial" w:cs="Arial"/>
                <w:sz w:val="28"/>
                <w:szCs w:val="28"/>
              </w:rPr>
              <w:t xml:space="preserve"> de escape.</w:t>
            </w:r>
          </w:p>
          <w:p w14:paraId="41BE139B" w14:textId="77777777" w:rsidR="009A66CC" w:rsidRPr="002514C5" w:rsidRDefault="002753D6" w:rsidP="005B5938">
            <w:pPr>
              <w:numPr>
                <w:ilvl w:val="0"/>
                <w:numId w:val="4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Opciones: (a) Entrar en casa y cerrar las ventanas; avisar a un cuidador. (b) Bajar y pedir al conductor que apague el motor. (c) Pedir al administrador del edificio que coloque carteles recordando que no se debe dejar el motor en marcha.</w:t>
            </w:r>
          </w:p>
          <w:p w14:paraId="3402F30E" w14:textId="77777777" w:rsidR="009A66CC" w:rsidRPr="002514C5" w:rsidRDefault="002753D6" w:rsidP="005B5938">
            <w:pPr>
              <w:numPr>
                <w:ilvl w:val="0"/>
                <w:numId w:val="4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El cuidador, el administrador del edificio.</w:t>
            </w:r>
          </w:p>
          <w:p w14:paraId="70334071" w14:textId="77777777" w:rsidR="009A66CC" w:rsidRPr="002514C5" w:rsidRDefault="002753D6" w:rsidP="005B5938">
            <w:pPr>
              <w:numPr>
                <w:ilvl w:val="0"/>
                <w:numId w:val="4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Medidas que los niños pueden tomar de forma segura; a quién pedir ayuda.</w:t>
            </w:r>
          </w:p>
        </w:tc>
      </w:tr>
      <w:tr w:rsidR="009A66CC" w:rsidRPr="009E34B8" w14:paraId="19E1CF62" w14:textId="77777777" w:rsidTr="005B5938">
        <w:tc>
          <w:tcPr>
            <w:tcW w:w="97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1FD86" w14:textId="77777777" w:rsidR="009A66CC" w:rsidRPr="002514C5" w:rsidRDefault="002753D6" w:rsidP="005B5938">
            <w:pPr>
              <w:ind w:left="24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5B5938">
              <w:rPr>
                <w:rFonts w:ascii="Arial" w:eastAsia="Lato Black" w:hAnsi="Arial" w:cs="Arial"/>
                <w:b/>
                <w:bCs/>
                <w:sz w:val="28"/>
                <w:szCs w:val="28"/>
                <w:lang w:val="es-MX"/>
              </w:rPr>
              <w:t>Escenario 10) El giro de los vehículos eléctricos</w:t>
            </w: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br/>
              <w:t>Tu familia tiene un vehículo eléctrico. No produce gases de escape, pero estás esperando en la fila para recoger a los niños con el aire acondicionado encendido.</w:t>
            </w:r>
          </w:p>
          <w:p w14:paraId="05B7A6D2" w14:textId="77777777" w:rsidR="009A66CC" w:rsidRPr="002514C5" w:rsidRDefault="002753D6" w:rsidP="005B5938">
            <w:pPr>
              <w:pStyle w:val="ListParagraph"/>
              <w:numPr>
                <w:ilvl w:val="0"/>
                <w:numId w:val="12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Opciones: (a) Mantener la climatización encendida, pero aparcar lejos de la fila para que los demás no se sientan tentados a dejar el motor en marcha. (b) Apagar la climatización y abrir las ventanillas, si el tiempo lo permite. (c) Dejar el motor en marcha en la fila porque «no pasa nada».</w:t>
            </w:r>
          </w:p>
          <w:p w14:paraId="71876F0C" w14:textId="77777777" w:rsidR="009A66CC" w:rsidRPr="002514C5" w:rsidRDefault="002753D6" w:rsidP="005B5938">
            <w:pPr>
              <w:pStyle w:val="ListParagraph"/>
              <w:numPr>
                <w:ilvl w:val="0"/>
                <w:numId w:val="12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¿Quién podría ayudar? Un familiar, un profesor de guardia.</w:t>
            </w:r>
          </w:p>
          <w:p w14:paraId="11FFB57A" w14:textId="081919C1" w:rsidR="009A66CC" w:rsidRPr="002514C5" w:rsidRDefault="002753D6" w:rsidP="005B5938">
            <w:pPr>
              <w:pStyle w:val="ListParagraph"/>
              <w:numPr>
                <w:ilvl w:val="0"/>
                <w:numId w:val="12"/>
              </w:numPr>
              <w:ind w:left="606" w:right="-90"/>
              <w:rPr>
                <w:rFonts w:ascii="Arial" w:eastAsia="Lato Black" w:hAnsi="Arial" w:cs="Arial"/>
                <w:sz w:val="28"/>
                <w:szCs w:val="28"/>
                <w:lang w:val="es-MX"/>
              </w:rPr>
            </w:pPr>
            <w:r w:rsidRPr="002514C5">
              <w:rPr>
                <w:rFonts w:ascii="Arial" w:eastAsia="Lato Black" w:hAnsi="Arial" w:cs="Arial"/>
                <w:sz w:val="28"/>
                <w:szCs w:val="28"/>
                <w:lang w:val="es-MX"/>
              </w:rPr>
              <w:t>Relación con la salud: los vehículos eléctricos no emiten gases de escape, pero el liderazgo de los estudiantes puede reducir el tiempo total de ralentí en la fila.</w:t>
            </w:r>
          </w:p>
        </w:tc>
      </w:tr>
    </w:tbl>
    <w:p w14:paraId="1126FDE0" w14:textId="4730C312" w:rsidR="009A66CC" w:rsidRPr="009E34B8" w:rsidRDefault="002753D6">
      <w:pPr>
        <w:rPr>
          <w:rFonts w:ascii="Arial" w:eastAsia="Lato" w:hAnsi="Arial" w:cs="Arial"/>
          <w:b/>
          <w:sz w:val="48"/>
          <w:szCs w:val="48"/>
          <w:lang w:val="es-MX"/>
        </w:rPr>
      </w:pPr>
      <w:r w:rsidRPr="009E34B8">
        <w:rPr>
          <w:rFonts w:ascii="Arial" w:eastAsia="Lato" w:hAnsi="Arial" w:cs="Arial"/>
          <w:b/>
          <w:sz w:val="48"/>
          <w:szCs w:val="48"/>
          <w:lang w:val="es-MX"/>
        </w:rPr>
        <w:lastRenderedPageBreak/>
        <w:t>Rúbrica del profesor (10 puntos en total)</w:t>
      </w:r>
    </w:p>
    <w:tbl>
      <w:tblPr>
        <w:tblStyle w:val="a1"/>
        <w:tblW w:w="9710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00" w:firstRow="0" w:lastRow="0" w:firstColumn="0" w:lastColumn="0" w:noHBand="0" w:noVBand="1"/>
      </w:tblPr>
      <w:tblGrid>
        <w:gridCol w:w="2070"/>
        <w:gridCol w:w="2640"/>
        <w:gridCol w:w="1785"/>
        <w:gridCol w:w="2405"/>
        <w:gridCol w:w="810"/>
      </w:tblGrid>
      <w:tr w:rsidR="009A66CC" w:rsidRPr="009E34B8" w14:paraId="275077E7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BB65EA9" w14:textId="77777777" w:rsidR="009A66CC" w:rsidRPr="005B5938" w:rsidRDefault="002753D6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lang w:val="en-US"/>
              </w:rPr>
              <w:t>Criterios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E5A5E78" w14:textId="77777777" w:rsidR="009A66CC" w:rsidRPr="005B5938" w:rsidRDefault="002753D6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lang w:val="en-US"/>
              </w:rPr>
              <w:t>Cumple/Supera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BE72311" w14:textId="77777777" w:rsidR="009A66CC" w:rsidRPr="005B5938" w:rsidRDefault="002753D6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lang w:val="en-US"/>
              </w:rPr>
              <w:t>Se aproxima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D393E96" w14:textId="77777777" w:rsidR="009A66CC" w:rsidRPr="005B5938" w:rsidRDefault="002753D6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lang w:val="en-US"/>
              </w:rPr>
              <w:t>Necesita apoyo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822BA43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Puntos</w:t>
            </w:r>
          </w:p>
        </w:tc>
      </w:tr>
      <w:tr w:rsidR="009A66CC" w:rsidRPr="009E34B8" w14:paraId="7F773649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514B168" w14:textId="77777777" w:rsidR="009A66CC" w:rsidRPr="005B5938" w:rsidRDefault="002753D6" w:rsidP="005B5938">
            <w:pPr>
              <w:tabs>
                <w:tab w:val="left" w:pos="256"/>
              </w:tabs>
              <w:ind w:left="256" w:hanging="256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b/>
                <w:lang w:val="es-MX"/>
              </w:rPr>
              <w:t>A. Identificar la decisión sobre salud (HE5.5.a)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5E6D07B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Expresa claramente la decisión y por qué está relacionada con la salud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2D8AF29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Se expresa de forma parcial o imprecisa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DC4A5BD" w14:textId="5FB505F7" w:rsidR="009A66CC" w:rsidRPr="005B5938" w:rsidRDefault="007E0541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lang w:val="en-US"/>
              </w:rPr>
              <w:t>Ausente/incorrecto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C172870" w14:textId="6B8320B3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/2</w:t>
            </w:r>
          </w:p>
        </w:tc>
      </w:tr>
      <w:tr w:rsidR="009A66CC" w:rsidRPr="009E34B8" w14:paraId="1F818F0D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B6A9A6A" w14:textId="77777777" w:rsidR="009A66CC" w:rsidRPr="005B5938" w:rsidRDefault="002753D6" w:rsidP="005B5938">
            <w:pPr>
              <w:tabs>
                <w:tab w:val="left" w:pos="256"/>
              </w:tabs>
              <w:ind w:left="256" w:hanging="256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b/>
                <w:lang w:val="es-MX"/>
              </w:rPr>
              <w:t>B. Red de apoyo (HE3.5.b)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B28CC7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Nombra a los ayudantes adecuados (2 o más funciones)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3CF97F1" w14:textId="77777777" w:rsidR="009A66CC" w:rsidRPr="005B5938" w:rsidRDefault="002753D6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lang w:val="en-US"/>
              </w:rPr>
              <w:t>1 función o parcialmente adecuado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E04D6BC" w14:textId="3EB2B95C" w:rsidR="009A66CC" w:rsidRPr="005B5938" w:rsidRDefault="007E0541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lang w:val="en-US"/>
              </w:rPr>
              <w:t>Ausente/inadecuado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AAED07F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/1</w:t>
            </w:r>
          </w:p>
        </w:tc>
      </w:tr>
      <w:tr w:rsidR="009A66CC" w:rsidRPr="009E34B8" w14:paraId="2ECDC87F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859A363" w14:textId="77777777" w:rsidR="009A66CC" w:rsidRPr="005B5938" w:rsidRDefault="002753D6" w:rsidP="005B5938">
            <w:pPr>
              <w:tabs>
                <w:tab w:val="left" w:pos="256"/>
              </w:tabs>
              <w:ind w:left="256" w:hanging="256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b/>
                <w:lang w:val="es-MX"/>
              </w:rPr>
              <w:t>C. Opciones y resultados previstos (HE5.5.c)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1DDF99D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 xml:space="preserve">Dos opciones realistas; resultados precisos </w:t>
            </w:r>
            <w:r w:rsidRPr="005B5938">
              <w:rPr>
                <w:rFonts w:ascii="Arial" w:eastAsia="Lato" w:hAnsi="Arial" w:cs="Arial"/>
                <w:b/>
                <w:lang w:val="es-MX"/>
              </w:rPr>
              <w:t xml:space="preserve">ahora/más adelante </w:t>
            </w:r>
            <w:r w:rsidRPr="005B5938">
              <w:rPr>
                <w:rFonts w:ascii="Arial" w:eastAsia="Lato" w:hAnsi="Arial" w:cs="Arial"/>
                <w:lang w:val="es-MX"/>
              </w:rPr>
              <w:t xml:space="preserve">para </w:t>
            </w:r>
            <w:r w:rsidRPr="005B5938">
              <w:rPr>
                <w:rFonts w:ascii="Arial" w:eastAsia="Lato" w:hAnsi="Arial" w:cs="Arial"/>
                <w:b/>
                <w:lang w:val="es-MX"/>
              </w:rPr>
              <w:t>la salud, el medio ambiente, el combustible/coste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BBDBE0C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Una opción o resultados limitados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930AD2D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Opciones/resultados fuera de objetivo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B705084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/3</w:t>
            </w:r>
          </w:p>
        </w:tc>
      </w:tr>
      <w:tr w:rsidR="009A66CC" w:rsidRPr="009E34B8" w14:paraId="2E64C3DF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791833C" w14:textId="563B4A71" w:rsidR="009A66CC" w:rsidRPr="005B5938" w:rsidRDefault="002753D6" w:rsidP="005B5938">
            <w:pPr>
              <w:tabs>
                <w:tab w:val="left" w:pos="256"/>
              </w:tabs>
              <w:ind w:left="256" w:hanging="256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b/>
                <w:lang w:val="es-MX"/>
              </w:rPr>
              <w:t xml:space="preserve">D. Evidencia y razonamiento (NGSS S3L2; </w:t>
            </w:r>
            <w:r w:rsidR="005B5938">
              <w:rPr>
                <w:rFonts w:ascii="Arial" w:eastAsia="Lato" w:hAnsi="Arial" w:cs="Arial"/>
                <w:b/>
                <w:lang w:val="es-MX"/>
              </w:rPr>
              <w:br/>
            </w:r>
            <w:r w:rsidRPr="005B5938">
              <w:rPr>
                <w:rFonts w:ascii="Arial" w:eastAsia="Lato" w:hAnsi="Arial" w:cs="Arial"/>
                <w:b/>
                <w:lang w:val="es-MX"/>
              </w:rPr>
              <w:t>4-ESS3-1; DCI ESS3.C; CCC Causa/Efecto; SEP)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4645922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 xml:space="preserve">Utiliza </w:t>
            </w:r>
            <w:r w:rsidRPr="005B5938">
              <w:rPr>
                <w:rFonts w:ascii="Arial" w:eastAsia="Lato" w:hAnsi="Arial" w:cs="Arial"/>
                <w:b/>
                <w:lang w:val="es-MX"/>
              </w:rPr>
              <w:t>datos/gráficos</w:t>
            </w:r>
            <w:r w:rsidRPr="005B5938">
              <w:rPr>
                <w:rFonts w:ascii="Arial" w:eastAsia="Lato" w:hAnsi="Arial" w:cs="Arial"/>
                <w:lang w:val="es-MX"/>
              </w:rPr>
              <w:t xml:space="preserve"> de clase y un </w:t>
            </w:r>
            <w:r w:rsidRPr="005B5938">
              <w:rPr>
                <w:rFonts w:ascii="Arial" w:eastAsia="Lato" w:hAnsi="Arial" w:cs="Arial"/>
                <w:b/>
                <w:lang w:val="es-MX"/>
              </w:rPr>
              <w:t>dato de los medios de comunicación</w:t>
            </w:r>
            <w:r w:rsidRPr="005B5938">
              <w:rPr>
                <w:rFonts w:ascii="Arial" w:eastAsia="Nova Mono" w:hAnsi="Arial" w:cs="Arial"/>
                <w:lang w:val="es-MX"/>
              </w:rPr>
              <w:t>; razonamiento sólido de causa→efecto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8BC3A00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Utiliza algunas pruebas; razonamiento parcial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80A0B3D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Pocas pruebas o ninguna; razonamiento débil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45DD297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/3</w:t>
            </w:r>
          </w:p>
        </w:tc>
      </w:tr>
      <w:tr w:rsidR="009A66CC" w:rsidRPr="009E34B8" w14:paraId="52109BEE" w14:textId="77777777" w:rsidTr="1915E2CD">
        <w:tc>
          <w:tcPr>
            <w:tcW w:w="207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ABB13C2" w14:textId="77777777" w:rsidR="009A66CC" w:rsidRPr="005B5938" w:rsidRDefault="002753D6" w:rsidP="1915E2CD">
            <w:pPr>
              <w:tabs>
                <w:tab w:val="left" w:pos="256"/>
              </w:tabs>
              <w:ind w:left="256" w:hanging="256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b/>
                <w:bCs/>
                <w:lang w:val="en-US"/>
              </w:rPr>
              <w:t>E. Comunicación (SEP)</w:t>
            </w:r>
          </w:p>
        </w:tc>
        <w:tc>
          <w:tcPr>
            <w:tcW w:w="26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5F1D9D6" w14:textId="667E384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Anuncio adecuado</w:t>
            </w:r>
            <w:r w:rsidR="005B5938">
              <w:rPr>
                <w:rFonts w:ascii="Arial" w:eastAsia="Lato" w:hAnsi="Arial" w:cs="Arial"/>
                <w:lang w:val="es-MX"/>
              </w:rPr>
              <w:br/>
            </w:r>
            <w:r w:rsidRPr="005B5938">
              <w:rPr>
                <w:rFonts w:ascii="Arial" w:eastAsia="Lato" w:hAnsi="Arial" w:cs="Arial"/>
                <w:lang w:val="es-MX"/>
              </w:rPr>
              <w:t>para la audiencia con</w:t>
            </w:r>
            <w:r w:rsidR="005B5938">
              <w:rPr>
                <w:rFonts w:ascii="Arial" w:eastAsia="Lato" w:hAnsi="Arial" w:cs="Arial"/>
                <w:lang w:val="es-MX"/>
              </w:rPr>
              <w:br/>
            </w:r>
            <w:r w:rsidRPr="005B5938">
              <w:rPr>
                <w:rFonts w:ascii="Arial" w:eastAsia="Lato" w:hAnsi="Arial" w:cs="Arial"/>
                <w:lang w:val="es-MX"/>
              </w:rPr>
              <w:t>un paso de acción</w:t>
            </w:r>
          </w:p>
        </w:tc>
        <w:tc>
          <w:tcPr>
            <w:tcW w:w="178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A3EB0D9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  <w:lang w:val="es-MX"/>
              </w:rPr>
            </w:pPr>
            <w:r w:rsidRPr="005B5938">
              <w:rPr>
                <w:rFonts w:ascii="Arial" w:eastAsia="Lato" w:hAnsi="Arial" w:cs="Arial"/>
                <w:lang w:val="es-MX"/>
              </w:rPr>
              <w:t>Anuncio poco claro o sin acción</w:t>
            </w:r>
          </w:p>
        </w:tc>
        <w:tc>
          <w:tcPr>
            <w:tcW w:w="2405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21340F5" w14:textId="697DD616" w:rsidR="009A66CC" w:rsidRPr="005B5938" w:rsidRDefault="007E0541" w:rsidP="1915E2CD">
            <w:pPr>
              <w:jc w:val="center"/>
              <w:rPr>
                <w:rFonts w:ascii="Arial" w:eastAsia="Lato" w:hAnsi="Arial" w:cs="Arial"/>
                <w:lang w:val="en-US"/>
              </w:rPr>
            </w:pPr>
            <w:r w:rsidRPr="1915E2CD">
              <w:rPr>
                <w:rFonts w:ascii="Arial" w:eastAsia="Lato" w:hAnsi="Arial" w:cs="Arial"/>
                <w:lang w:val="en-US"/>
              </w:rPr>
              <w:t>Ausente</w:t>
            </w:r>
          </w:p>
        </w:tc>
        <w:tc>
          <w:tcPr>
            <w:tcW w:w="81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7AFE5D3" w14:textId="77777777" w:rsidR="009A66CC" w:rsidRPr="005B5938" w:rsidRDefault="002753D6" w:rsidP="005B5938">
            <w:pPr>
              <w:jc w:val="center"/>
              <w:rPr>
                <w:rFonts w:ascii="Arial" w:eastAsia="Lato" w:hAnsi="Arial" w:cs="Arial"/>
              </w:rPr>
            </w:pPr>
            <w:r w:rsidRPr="005B5938">
              <w:rPr>
                <w:rFonts w:ascii="Arial" w:eastAsia="Lato" w:hAnsi="Arial" w:cs="Arial"/>
                <w:b/>
              </w:rPr>
              <w:t>/1</w:t>
            </w:r>
          </w:p>
        </w:tc>
      </w:tr>
    </w:tbl>
    <w:p w14:paraId="623ACFDA" w14:textId="77777777" w:rsidR="009A66CC" w:rsidRPr="009E34B8" w:rsidRDefault="009A66CC">
      <w:pPr>
        <w:rPr>
          <w:rFonts w:ascii="Arial" w:eastAsia="Lato" w:hAnsi="Arial" w:cs="Arial"/>
          <w:b/>
          <w:sz w:val="24"/>
          <w:szCs w:val="24"/>
        </w:rPr>
      </w:pPr>
    </w:p>
    <w:p w14:paraId="0544C899" w14:textId="77777777" w:rsidR="009A66CC" w:rsidRPr="009E34B8" w:rsidRDefault="002753D6">
      <w:pPr>
        <w:rPr>
          <w:rFonts w:ascii="Arial" w:eastAsia="Lato" w:hAnsi="Arial" w:cs="Arial"/>
          <w:sz w:val="24"/>
          <w:szCs w:val="24"/>
        </w:rPr>
      </w:pPr>
      <w:r w:rsidRPr="009E34B8">
        <w:rPr>
          <w:rFonts w:ascii="Arial" w:eastAsia="Lato" w:hAnsi="Arial" w:cs="Arial"/>
          <w:b/>
          <w:sz w:val="24"/>
          <w:szCs w:val="24"/>
        </w:rPr>
        <w:t>Total:</w:t>
      </w:r>
      <w:r w:rsidRPr="009E34B8">
        <w:rPr>
          <w:rFonts w:ascii="Arial" w:eastAsia="Lato" w:hAnsi="Arial" w:cs="Arial"/>
          <w:sz w:val="24"/>
          <w:szCs w:val="24"/>
        </w:rPr>
        <w:t xml:space="preserve"> ____ / 10</w:t>
      </w:r>
    </w:p>
    <w:p w14:paraId="3AD0465C" w14:textId="77777777" w:rsidR="009A66CC" w:rsidRPr="009E34B8" w:rsidRDefault="002753D6" w:rsidP="1915E2CD">
      <w:pPr>
        <w:rPr>
          <w:rFonts w:ascii="Arial" w:eastAsia="Lato" w:hAnsi="Arial" w:cs="Arial"/>
          <w:sz w:val="24"/>
          <w:szCs w:val="24"/>
          <w:lang w:val="en-US"/>
        </w:rPr>
      </w:pPr>
      <w:r w:rsidRPr="1915E2CD">
        <w:rPr>
          <w:rFonts w:ascii="Arial" w:eastAsia="Lato" w:hAnsi="Arial" w:cs="Arial"/>
          <w:b/>
          <w:bCs/>
          <w:sz w:val="24"/>
          <w:szCs w:val="24"/>
          <w:lang w:val="en-US"/>
        </w:rPr>
        <w:t>Comentarios:</w:t>
      </w:r>
    </w:p>
    <w:p w14:paraId="63281AC6" w14:textId="77777777" w:rsidR="009A66CC" w:rsidRPr="009E34B8" w:rsidRDefault="009A66CC">
      <w:pPr>
        <w:rPr>
          <w:rFonts w:ascii="Arial" w:eastAsia="Lato" w:hAnsi="Arial" w:cs="Arial"/>
          <w:sz w:val="24"/>
          <w:szCs w:val="24"/>
        </w:rPr>
      </w:pPr>
    </w:p>
    <w:p w14:paraId="14981897" w14:textId="77777777" w:rsidR="009A66CC" w:rsidRPr="009E34B8" w:rsidRDefault="009A66CC">
      <w:pPr>
        <w:rPr>
          <w:rFonts w:ascii="Arial" w:eastAsia="Lato" w:hAnsi="Arial" w:cs="Arial"/>
          <w:sz w:val="24"/>
          <w:szCs w:val="24"/>
        </w:rPr>
      </w:pPr>
    </w:p>
    <w:p w14:paraId="3EF72CAE" w14:textId="77777777" w:rsidR="009E34B8" w:rsidRPr="009E34B8" w:rsidRDefault="009E34B8">
      <w:pPr>
        <w:rPr>
          <w:rFonts w:ascii="Arial" w:eastAsia="Lato" w:hAnsi="Arial" w:cs="Arial"/>
          <w:sz w:val="24"/>
          <w:szCs w:val="24"/>
        </w:rPr>
      </w:pPr>
    </w:p>
    <w:sectPr w:rsidR="009E34B8" w:rsidRPr="009E34B8" w:rsidSect="009E34B8">
      <w:headerReference w:type="default" r:id="rId10"/>
      <w:footerReference w:type="default" r:id="rId11"/>
      <w:pgSz w:w="12240" w:h="15840"/>
      <w:pgMar w:top="1440" w:right="1440" w:bottom="990" w:left="1260" w:header="720" w:footer="63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83B6FA" w14:textId="77777777" w:rsidR="002753D6" w:rsidRDefault="002753D6">
      <w:pPr>
        <w:spacing w:after="0" w:line="240" w:lineRule="auto"/>
      </w:pPr>
      <w:r>
        <w:separator/>
      </w:r>
    </w:p>
  </w:endnote>
  <w:endnote w:type="continuationSeparator" w:id="0">
    <w:p w14:paraId="7D18FFFE" w14:textId="77777777" w:rsidR="002753D6" w:rsidRDefault="002753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76B2C38-1955-7145-98CD-D56BA08650D2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2" w:fontKey="{04BE0379-7F9A-1A4E-8C43-BE48E65957D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2AF3B34-6684-E542-AB23-B16A479F7319}"/>
    <w:embedBold r:id="rId4" w:fontKey="{41B302D6-8689-4248-9396-E43B0AEFD33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BDFF9F3-CD72-F648-9C55-1DF3FE9ADDB1}"/>
    <w:embedItalic r:id="rId6" w:fontKey="{5E5F848F-7603-A146-97DF-EA83BBCB0F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6FE3373-96A8-354C-B2B8-D1F4CFA07A7A}"/>
    <w:embedBold r:id="rId8" w:fontKey="{65859CDB-2A6D-6A48-B056-D0BA9E8CCA2B}"/>
  </w:font>
  <w:font w:name="Lato Black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9" w:fontKey="{DDB11421-2C9C-B74D-B326-3752A77A2F88}"/>
    <w:embedBold r:id="rId10" w:fontKey="{DFDC7CC1-0CB4-4741-95B7-44F0A085333B}"/>
  </w:font>
  <w:font w:name="Nova Mono">
    <w:panose1 w:val="020B060402020202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8C01302D-1000-4349-A086-8E9A64D862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72C288" w14:textId="2B119EED" w:rsidR="009A66CC" w:rsidRDefault="00FD0BAD" w:rsidP="00FD0BA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noProof/>
      </w:rPr>
      <w:drawing>
        <wp:inline distT="0" distB="0" distL="0" distR="0" wp14:anchorId="5E0AAC55" wp14:editId="08F78449">
          <wp:extent cx="600710" cy="328412"/>
          <wp:effectExtent l="0" t="0" r="0" b="1905"/>
          <wp:docPr id="1186120252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00710" cy="32841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62B68" w14:textId="77777777" w:rsidR="002753D6" w:rsidRDefault="002753D6">
      <w:pPr>
        <w:spacing w:after="0" w:line="240" w:lineRule="auto"/>
      </w:pPr>
      <w:r>
        <w:separator/>
      </w:r>
    </w:p>
  </w:footnote>
  <w:footnote w:type="continuationSeparator" w:id="0">
    <w:p w14:paraId="413FFDB5" w14:textId="77777777" w:rsidR="002753D6" w:rsidRDefault="002753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46B480" w14:textId="77777777" w:rsidR="00FD0BAD" w:rsidRPr="005B4977" w:rsidRDefault="00FD0BAD" w:rsidP="1915E2CD">
    <w:pPr>
      <w:tabs>
        <w:tab w:val="center" w:pos="4680"/>
      </w:tabs>
      <w:ind w:right="-720"/>
      <w:rPr>
        <w:rFonts w:ascii="Arial" w:hAnsi="Arial" w:cs="Arial"/>
        <w:color w:val="000000"/>
        <w:lang w:val="en-US"/>
      </w:rPr>
    </w:pPr>
    <w:r w:rsidRPr="008727BE">
      <w:rPr>
        <w:rFonts w:ascii="Arial" w:hAnsi="Arial" w:cs="Arial"/>
        <w:noProof/>
        <w:color w:val="000000"/>
      </w:rPr>
      <w:drawing>
        <wp:anchor distT="0" distB="0" distL="114300" distR="114300" simplePos="0" relativeHeight="251661312" behindDoc="1" locked="0" layoutInCell="1" allowOverlap="1" wp14:anchorId="2D876080" wp14:editId="77009EFC">
          <wp:simplePos x="0" y="0"/>
          <wp:positionH relativeFrom="column">
            <wp:posOffset>4483100</wp:posOffset>
          </wp:positionH>
          <wp:positionV relativeFrom="paragraph">
            <wp:posOffset>-241300</wp:posOffset>
          </wp:positionV>
          <wp:extent cx="1683094" cy="462280"/>
          <wp:effectExtent l="0" t="0" r="6350" b="0"/>
          <wp:wrapNone/>
          <wp:docPr id="151944422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0189" t="-145424" r="33"/>
                  <a:stretch>
                    <a:fillRect/>
                  </a:stretch>
                </pic:blipFill>
                <pic:spPr bwMode="auto">
                  <a:xfrm>
                    <a:off x="0" y="0"/>
                    <a:ext cx="1685184" cy="46285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915E2CD" w:rsidRPr="1915E2CD">
      <w:rPr>
        <w:rFonts w:ascii="Arial" w:hAnsi="Arial" w:cs="Arial"/>
        <w:color w:val="000000"/>
        <w:lang w:val="en-US"/>
      </w:rPr>
      <w:t xml:space="preserve">Georgia Commute Schools – </w:t>
    </w:r>
    <w:r w:rsidRPr="008727BE">
      <w:rPr>
        <w:rFonts w:ascii="Arial" w:hAnsi="Arial" w:cs="Arial"/>
        <w:color w:val="000000"/>
      </w:rPr>
      <w:tab/>
    </w:r>
    <w:r w:rsidR="1915E2CD" w:rsidRPr="1915E2CD">
      <w:rPr>
        <w:rFonts w:ascii="Arial" w:hAnsi="Arial" w:cs="Arial"/>
        <w:color w:val="000000"/>
        <w:lang w:val="en-US"/>
      </w:rPr>
      <w:t>¿</w:t>
    </w:r>
    <w:proofErr w:type="spellStart"/>
    <w:r w:rsidR="1915E2CD" w:rsidRPr="1915E2CD">
      <w:rPr>
        <w:rFonts w:ascii="Arial" w:hAnsi="Arial" w:cs="Arial"/>
        <w:color w:val="000000"/>
        <w:lang w:val="en-US"/>
      </w:rPr>
      <w:t>Qué</w:t>
    </w:r>
    <w:proofErr w:type="spellEnd"/>
    <w:r w:rsidR="1915E2CD" w:rsidRPr="1915E2CD">
      <w:rPr>
        <w:rFonts w:ascii="Arial" w:hAnsi="Arial" w:cs="Arial"/>
        <w:color w:val="000000"/>
        <w:lang w:val="en-US"/>
      </w:rPr>
      <w:t xml:space="preserve"> tan </w:t>
    </w:r>
    <w:proofErr w:type="spellStart"/>
    <w:r w:rsidR="1915E2CD" w:rsidRPr="1915E2CD">
      <w:rPr>
        <w:rFonts w:ascii="Arial" w:hAnsi="Arial" w:cs="Arial"/>
        <w:color w:val="000000"/>
        <w:lang w:val="en-US"/>
      </w:rPr>
      <w:t>sucio</w:t>
    </w:r>
    <w:proofErr w:type="spellEnd"/>
    <w:r w:rsidR="1915E2CD" w:rsidRPr="1915E2CD">
      <w:rPr>
        <w:rFonts w:ascii="Arial" w:hAnsi="Arial" w:cs="Arial"/>
        <w:color w:val="000000"/>
        <w:lang w:val="en-US"/>
      </w:rPr>
      <w:t xml:space="preserve"> es </w:t>
    </w:r>
    <w:proofErr w:type="spellStart"/>
    <w:r w:rsidR="1915E2CD" w:rsidRPr="1915E2CD">
      <w:rPr>
        <w:rFonts w:ascii="Arial" w:hAnsi="Arial" w:cs="Arial"/>
        <w:color w:val="000000"/>
        <w:lang w:val="en-US"/>
      </w:rPr>
      <w:t>el</w:t>
    </w:r>
    <w:proofErr w:type="spellEnd"/>
    <w:r w:rsidR="1915E2CD" w:rsidRPr="1915E2CD">
      <w:rPr>
        <w:rFonts w:ascii="Arial" w:hAnsi="Arial" w:cs="Arial"/>
        <w:color w:val="000000"/>
        <w:lang w:val="en-US"/>
      </w:rPr>
      <w:t xml:space="preserve"> </w:t>
    </w:r>
    <w:proofErr w:type="spellStart"/>
    <w:r w:rsidR="1915E2CD" w:rsidRPr="1915E2CD">
      <w:rPr>
        <w:rFonts w:ascii="Arial" w:hAnsi="Arial" w:cs="Arial"/>
        <w:color w:val="000000"/>
        <w:lang w:val="en-US"/>
      </w:rPr>
      <w:t>aire</w:t>
    </w:r>
    <w:proofErr w:type="spellEnd"/>
    <w:r w:rsidR="1915E2CD" w:rsidRPr="1915E2CD">
      <w:rPr>
        <w:rFonts w:ascii="Arial" w:hAnsi="Arial" w:cs="Arial"/>
        <w:color w:val="000000"/>
        <w:lang w:val="en-US"/>
      </w:rPr>
      <w:t xml:space="preserve"> </w:t>
    </w:r>
    <w:proofErr w:type="spellStart"/>
    <w:r w:rsidR="1915E2CD" w:rsidRPr="1915E2CD">
      <w:rPr>
        <w:rFonts w:ascii="Arial" w:hAnsi="Arial" w:cs="Arial"/>
        <w:color w:val="000000"/>
        <w:lang w:val="en-US"/>
      </w:rPr>
      <w:t>que</w:t>
    </w:r>
    <w:proofErr w:type="spellEnd"/>
    <w:r w:rsidR="1915E2CD" w:rsidRPr="1915E2CD">
      <w:rPr>
        <w:rFonts w:ascii="Arial" w:hAnsi="Arial" w:cs="Arial"/>
        <w:color w:val="000000"/>
        <w:lang w:val="en-US"/>
      </w:rPr>
      <w:t xml:space="preserve"> </w:t>
    </w:r>
    <w:proofErr w:type="spellStart"/>
    <w:r w:rsidR="1915E2CD" w:rsidRPr="1915E2CD">
      <w:rPr>
        <w:rFonts w:ascii="Arial" w:hAnsi="Arial" w:cs="Arial"/>
        <w:color w:val="000000"/>
        <w:lang w:val="en-US"/>
      </w:rPr>
      <w:t>respiramos</w:t>
    </w:r>
    <w:proofErr w:type="spellEnd"/>
    <w:r w:rsidR="1915E2CD" w:rsidRPr="1915E2CD">
      <w:rPr>
        <w:rFonts w:ascii="Arial" w:hAnsi="Arial" w:cs="Arial"/>
        <w:color w:val="000000"/>
        <w:lang w:val="en-US"/>
      </w:rPr>
      <w:t>?</w:t>
    </w:r>
  </w:p>
  <w:p w14:paraId="6D87061B" w14:textId="69CBC431" w:rsidR="009A66CC" w:rsidRDefault="009A66C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8870B9"/>
    <w:multiLevelType w:val="multilevel"/>
    <w:tmpl w:val="537E6A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4EA10C1"/>
    <w:multiLevelType w:val="multilevel"/>
    <w:tmpl w:val="34B8EE1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85937D4"/>
    <w:multiLevelType w:val="multilevel"/>
    <w:tmpl w:val="192E3B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2A45BB0"/>
    <w:multiLevelType w:val="multilevel"/>
    <w:tmpl w:val="34B8EE1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DD65D3B"/>
    <w:multiLevelType w:val="multilevel"/>
    <w:tmpl w:val="C85024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37C0517"/>
    <w:multiLevelType w:val="multilevel"/>
    <w:tmpl w:val="6E8096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53DB3701"/>
    <w:multiLevelType w:val="multilevel"/>
    <w:tmpl w:val="B1465E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4A27108"/>
    <w:multiLevelType w:val="multilevel"/>
    <w:tmpl w:val="063C73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74E6ED5"/>
    <w:multiLevelType w:val="multilevel"/>
    <w:tmpl w:val="6492B2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E207E1B"/>
    <w:multiLevelType w:val="multilevel"/>
    <w:tmpl w:val="6CD45C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6F850BBB"/>
    <w:multiLevelType w:val="multilevel"/>
    <w:tmpl w:val="505E90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D55682D"/>
    <w:multiLevelType w:val="multilevel"/>
    <w:tmpl w:val="9D94DF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 w16cid:durableId="858004035">
    <w:abstractNumId w:val="5"/>
  </w:num>
  <w:num w:numId="2" w16cid:durableId="677462679">
    <w:abstractNumId w:val="10"/>
  </w:num>
  <w:num w:numId="3" w16cid:durableId="2034530131">
    <w:abstractNumId w:val="0"/>
  </w:num>
  <w:num w:numId="4" w16cid:durableId="1108693039">
    <w:abstractNumId w:val="9"/>
  </w:num>
  <w:num w:numId="5" w16cid:durableId="1581869992">
    <w:abstractNumId w:val="11"/>
  </w:num>
  <w:num w:numId="6" w16cid:durableId="1340810801">
    <w:abstractNumId w:val="2"/>
  </w:num>
  <w:num w:numId="7" w16cid:durableId="1784958505">
    <w:abstractNumId w:val="4"/>
  </w:num>
  <w:num w:numId="8" w16cid:durableId="617219201">
    <w:abstractNumId w:val="6"/>
  </w:num>
  <w:num w:numId="9" w16cid:durableId="1549491171">
    <w:abstractNumId w:val="8"/>
  </w:num>
  <w:num w:numId="10" w16cid:durableId="425076811">
    <w:abstractNumId w:val="7"/>
  </w:num>
  <w:num w:numId="11" w16cid:durableId="844704807">
    <w:abstractNumId w:val="3"/>
  </w:num>
  <w:num w:numId="12" w16cid:durableId="16952324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66CC"/>
    <w:rsid w:val="002514C5"/>
    <w:rsid w:val="0027457F"/>
    <w:rsid w:val="002753D6"/>
    <w:rsid w:val="00330DA1"/>
    <w:rsid w:val="003E409B"/>
    <w:rsid w:val="00400C51"/>
    <w:rsid w:val="005B5938"/>
    <w:rsid w:val="00745846"/>
    <w:rsid w:val="00747502"/>
    <w:rsid w:val="007E0541"/>
    <w:rsid w:val="00860D17"/>
    <w:rsid w:val="009A66CC"/>
    <w:rsid w:val="009E34B8"/>
    <w:rsid w:val="00C5618D"/>
    <w:rsid w:val="00C957BE"/>
    <w:rsid w:val="00DD0AEE"/>
    <w:rsid w:val="00FD0BAD"/>
    <w:rsid w:val="00FF5656"/>
    <w:rsid w:val="1915E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F56DCD"/>
  <w15:docId w15:val="{68948CAC-F375-43F7-8D34-2478076122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Revision">
    <w:name w:val="Revision"/>
    <w:hidden/>
    <w:uiPriority w:val="99"/>
    <w:semiHidden/>
    <w:rsid w:val="00745846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D0B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0BAD"/>
  </w:style>
  <w:style w:type="paragraph" w:styleId="Footer">
    <w:name w:val="footer"/>
    <w:basedOn w:val="Normal"/>
    <w:link w:val="FooterChar"/>
    <w:uiPriority w:val="99"/>
    <w:unhideWhenUsed/>
    <w:rsid w:val="00FD0B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0BAD"/>
  </w:style>
  <w:style w:type="paragraph" w:styleId="ListParagraph">
    <w:name w:val="List Paragraph"/>
    <w:basedOn w:val="Normal"/>
    <w:uiPriority w:val="34"/>
    <w:qFormat/>
    <w:rsid w:val="002514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Props1.xml><?xml version="1.0" encoding="utf-8"?>
<ds:datastoreItem xmlns:ds="http://schemas.openxmlformats.org/officeDocument/2006/customXml" ds:itemID="{193250AD-EF4B-4EB7-8CCD-973D9866AC2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4AEE13-3049-4E0E-8AEC-157DBE47FBA0}"/>
</file>

<file path=customXml/itemProps3.xml><?xml version="1.0" encoding="utf-8"?>
<ds:datastoreItem xmlns:ds="http://schemas.openxmlformats.org/officeDocument/2006/customXml" ds:itemID="{FBDCE69C-4690-4043-82A1-8BB6EE924BA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1493</Words>
  <Characters>7373</Characters>
  <Application>Microsoft Office Word</Application>
  <DocSecurity>0</DocSecurity>
  <Lines>335</Lines>
  <Paragraphs>151</Paragraphs>
  <ScaleCrop>false</ScaleCrop>
  <Company/>
  <LinksUpToDate>false</LinksUpToDate>
  <CharactersWithSpaces>8720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, docId:1D05014D4FBEC206A3A504F50499D940</cp:keywords>
  <cp:lastModifiedBy>Olivia Haas</cp:lastModifiedBy>
  <cp:revision>6</cp:revision>
  <dcterms:created xsi:type="dcterms:W3CDTF">2025-11-26T08:05:00Z</dcterms:created>
  <dcterms:modified xsi:type="dcterms:W3CDTF">2026-02-18T20:17:00Z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fd17d342-49c2-4575-abdd-8d1eaacd9d41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policy="f2020d7d-77c8-4294-a427-590ee8eb3328" origin="defaultValue" xmlns="http://www.boldonj</vt:lpwstr>
  </property>
  <property fmtid="{D5CDD505-2E9C-101B-9397-08002B2CF9AE}" pid="4" name="bjDocumentLabelXML-0">
    <vt:lpwstr>ames.com/2008/01/sie/internal/label"&gt;&lt;element uid="a290f12b-b719-42ad-a131-5797dad75e94" value="" /&gt;&lt;/sisl&gt;</vt:lpwstr>
  </property>
  <property fmtid="{D5CDD505-2E9C-101B-9397-08002B2CF9AE}" pid="5" name="bjDocumentSecurityLabel">
    <vt:lpwstr>Internal</vt:lpwstr>
  </property>
  <property fmtid="{D5CDD505-2E9C-101B-9397-08002B2CF9AE}" pid="6" name="wsp-metadata">
    <vt:lpwstr>Internal | EPNW-OLMK</vt:lpwstr>
  </property>
  <property fmtid="{D5CDD505-2E9C-101B-9397-08002B2CF9AE}" pid="7" name="bjClsUserRVM">
    <vt:lpwstr>[]</vt:lpwstr>
  </property>
  <property fmtid="{D5CDD505-2E9C-101B-9397-08002B2CF9AE}" pid="8" name="bjSaver">
    <vt:lpwstr>N8YzxnO1f9PlL+mHpXGdCqLvroj1eqwq</vt:lpwstr>
  </property>
  <property fmtid="{D5CDD505-2E9C-101B-9397-08002B2CF9AE}" pid="9" name="bjLabelHistoryID">
    <vt:lpwstr>{437047B0-48F3-4B8A-A606-4F9AB220A546}</vt:lpwstr>
  </property>
  <property fmtid="{D5CDD505-2E9C-101B-9397-08002B2CF9AE}" pid="10" name="ContentTypeId">
    <vt:lpwstr>0x010100E1683890C53E8A4A89D14C73F2741E5B</vt:lpwstr>
  </property>
</Properties>
</file>